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217A" w14:textId="369C9666" w:rsidR="00671DAF" w:rsidRPr="00583412" w:rsidRDefault="00671DAF" w:rsidP="00671DAF">
      <w:pPr>
        <w:shd w:val="clear" w:color="auto" w:fill="008EBD"/>
        <w:spacing w:after="0" w:line="276" w:lineRule="auto"/>
        <w:jc w:val="center"/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</w:pPr>
      <w:bookmarkStart w:id="0" w:name="_Toc318793131"/>
      <w:r w:rsidRPr="00583412"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  <w:t>Programme d’éducation thérapeutique du patient :</w:t>
      </w:r>
      <w:r w:rsidR="00CC6A26" w:rsidRPr="00583412"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  <w:t xml:space="preserve">                  </w:t>
      </w:r>
      <w:r w:rsidRPr="00583412"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  <w:t xml:space="preserve"> Rapport synthétique d’</w:t>
      </w:r>
      <w:r w:rsidR="00416830" w:rsidRPr="00583412"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  <w:t>auto-</w:t>
      </w:r>
      <w:r w:rsidRPr="00583412">
        <w:rPr>
          <w:rFonts w:ascii="DIN Pro Regular" w:eastAsia="Times New Roman" w:hAnsi="DIN Pro Regular" w:cs="DIN Pro Regular"/>
          <w:b/>
          <w:bCs/>
          <w:color w:val="FFFFFF"/>
          <w:sz w:val="32"/>
          <w:szCs w:val="36"/>
          <w:lang w:eastAsia="de-DE"/>
        </w:rPr>
        <w:t>évaluation annuelle</w:t>
      </w:r>
      <w:bookmarkEnd w:id="0"/>
    </w:p>
    <w:p w14:paraId="08510A9D" w14:textId="77777777" w:rsidR="00671DAF" w:rsidRPr="00583412" w:rsidRDefault="00671DAF" w:rsidP="00671DAF">
      <w:pPr>
        <w:pStyle w:val="Liste1"/>
        <w:numPr>
          <w:ilvl w:val="0"/>
          <w:numId w:val="0"/>
        </w:numPr>
        <w:jc w:val="center"/>
        <w:rPr>
          <w:rFonts w:ascii="DIN Pro Regular" w:hAnsi="DIN Pro Regular" w:cs="DIN Pro Regular"/>
          <w:sz w:val="22"/>
          <w:szCs w:val="22"/>
        </w:rPr>
      </w:pPr>
    </w:p>
    <w:p w14:paraId="5E121498" w14:textId="515FCC36" w:rsidR="00671DAF" w:rsidRPr="00583412" w:rsidRDefault="00671DAF" w:rsidP="00072211">
      <w:pPr>
        <w:pStyle w:val="Liste1"/>
        <w:numPr>
          <w:ilvl w:val="0"/>
          <w:numId w:val="0"/>
        </w:numPr>
        <w:rPr>
          <w:rFonts w:ascii="DIN Pro Regular" w:hAnsi="DIN Pro Regular" w:cs="DIN Pro Regular"/>
          <w:b/>
          <w:bCs/>
          <w:color w:val="A5A5A5"/>
          <w:sz w:val="22"/>
          <w:szCs w:val="22"/>
        </w:rPr>
      </w:pPr>
    </w:p>
    <w:p w14:paraId="76ACEBCC" w14:textId="77777777" w:rsidR="00671DAF" w:rsidRPr="00583412" w:rsidRDefault="00671DAF" w:rsidP="00671DAF">
      <w:pPr>
        <w:pStyle w:val="Liste1"/>
        <w:numPr>
          <w:ilvl w:val="0"/>
          <w:numId w:val="0"/>
        </w:numPr>
        <w:jc w:val="center"/>
        <w:rPr>
          <w:rFonts w:ascii="DIN Pro Regular" w:hAnsi="DIN Pro Regular" w:cs="DIN Pro Regular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4502"/>
      </w:tblGrid>
      <w:tr w:rsidR="005D3D0B" w:rsidRPr="00583412" w14:paraId="01AE5154" w14:textId="77777777" w:rsidTr="000A3109">
        <w:tc>
          <w:tcPr>
            <w:tcW w:w="4889" w:type="dxa"/>
            <w:shd w:val="clear" w:color="auto" w:fill="auto"/>
          </w:tcPr>
          <w:p w14:paraId="62DEF67B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ARS ayant délivré l’autorisation</w:t>
            </w:r>
            <w:r w:rsidRPr="00583412">
              <w:rPr>
                <w:rFonts w:ascii="DIN Pro Regular" w:eastAsia="Times New Roman" w:hAnsi="DIN Pro Regular" w:cs="DIN Pro Regular"/>
                <w:color w:val="68A9AB"/>
                <w:sz w:val="24"/>
                <w:szCs w:val="24"/>
                <w:lang w:eastAsia="de-DE"/>
              </w:rPr>
              <w:t> 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: </w:t>
            </w:r>
          </w:p>
          <w:p w14:paraId="22ECC2EF" w14:textId="6AD3122E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ARS Nouvelle-Aquitaine</w:t>
            </w:r>
          </w:p>
          <w:p w14:paraId="3E6D5F1B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EA2B2D0" w14:textId="6BB9BB05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Date d’autorisation du programme :</w:t>
            </w:r>
            <w:r w:rsidR="00306C04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</w:p>
          <w:p w14:paraId="62B29F24" w14:textId="766F8FE3" w:rsidR="00671DAF" w:rsidRPr="00583412" w:rsidRDefault="00C73817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Date </w:t>
            </w:r>
            <w:r w:rsidR="00306C04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de déclaration : </w:t>
            </w:r>
          </w:p>
          <w:p w14:paraId="79901026" w14:textId="0EB09163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Date du rapport :</w:t>
            </w:r>
            <w:r w:rsidR="007A14E8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</w:p>
          <w:p w14:paraId="16A575D7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26C88D79" w14:textId="19BA3DFF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Période concernée par l’évaluation depuis l’autorisation de mise en œuvre :</w:t>
            </w:r>
            <w:r w:rsidR="00481A2E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</w:p>
          <w:p w14:paraId="76E8249C" w14:textId="77777777" w:rsidR="00671DAF" w:rsidRPr="00583412" w:rsidRDefault="00671DAF" w:rsidP="000A3109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42D163B7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Intitulé du programme :</w:t>
            </w:r>
          </w:p>
          <w:p w14:paraId="75EB44CF" w14:textId="1F17441A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DBBB787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57C997A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Identification du coordonnateur et de l’équipe :</w:t>
            </w:r>
          </w:p>
          <w:p w14:paraId="72CAF77A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-</w:t>
            </w:r>
          </w:p>
          <w:p w14:paraId="34014214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- </w:t>
            </w:r>
          </w:p>
          <w:p w14:paraId="2B45E475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- </w:t>
            </w:r>
          </w:p>
          <w:p w14:paraId="4974BD75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- </w:t>
            </w:r>
          </w:p>
          <w:p w14:paraId="13986828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- </w:t>
            </w:r>
          </w:p>
          <w:p w14:paraId="6D739A92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-</w:t>
            </w:r>
          </w:p>
          <w:p w14:paraId="4F2B4AE6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5C09D90" w14:textId="77777777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8189239" w14:textId="4AE5321F" w:rsidR="00671DAF" w:rsidRPr="00583412" w:rsidRDefault="00671DAF" w:rsidP="000A3109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1772B4F9" w14:textId="77777777" w:rsidR="00671DAF" w:rsidRPr="00583412" w:rsidRDefault="00671DAF" w:rsidP="00671DAF">
      <w:pPr>
        <w:pStyle w:val="Liste2tableaux"/>
        <w:numPr>
          <w:ilvl w:val="0"/>
          <w:numId w:val="0"/>
        </w:numPr>
        <w:rPr>
          <w:rFonts w:ascii="DIN Pro Regular" w:hAnsi="DIN Pro Regular" w:cs="DIN Pro Regular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26D62B8A" w14:textId="77777777" w:rsidTr="000A3109">
        <w:tc>
          <w:tcPr>
            <w:tcW w:w="9779" w:type="dxa"/>
            <w:shd w:val="clear" w:color="auto" w:fill="auto"/>
          </w:tcPr>
          <w:p w14:paraId="4FE46F60" w14:textId="77777777" w:rsidR="00A57CA5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Objectifs du programme d’ETP</w:t>
            </w:r>
          </w:p>
          <w:p w14:paraId="23DC3C0B" w14:textId="77777777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</w:p>
          <w:p w14:paraId="14BF84C3" w14:textId="6E06F6D7" w:rsidR="00A57CA5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B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énéficiaires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 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:</w:t>
            </w:r>
            <w:r w:rsidR="00E2461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7A2FFE" w:rsidRPr="007A2FFE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Personnes qui vont bénéficier du programme (patients + aidants</w:t>
            </w:r>
            <w:r w:rsidR="00103C0A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)</w:t>
            </w:r>
          </w:p>
          <w:p w14:paraId="3D9E4EFB" w14:textId="77777777" w:rsidR="00103C0A" w:rsidRPr="00583412" w:rsidRDefault="00103C0A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63851DF7" w14:textId="5B59CA24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FF6600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I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ntervenants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 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:</w:t>
            </w:r>
            <w:r w:rsidR="0021355E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7E79FA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énoncer les professions représentées dans le programme : </w:t>
            </w:r>
            <w:r w:rsidR="003C6D89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médecin, </w:t>
            </w:r>
            <w:r w:rsidR="00C6150F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infirmière, diététicienne, assistante sociale…</w:t>
            </w:r>
          </w:p>
          <w:p w14:paraId="5DBB2EC2" w14:textId="77777777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467F8E6E" w14:textId="792570D4" w:rsidR="00E2461F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95BA98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C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ompétences à développer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 : </w:t>
            </w:r>
            <w:r w:rsidR="00EC3E7F" w:rsidRPr="00EC3E7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Détailler</w:t>
            </w:r>
            <w:r w:rsidR="00DF01DA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les compétences </w:t>
            </w:r>
            <w:r w:rsidR="00E22374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visées par le programme</w:t>
            </w:r>
          </w:p>
          <w:p w14:paraId="51733F1E" w14:textId="77777777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A939B32" w14:textId="77777777" w:rsidR="004F3EAB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O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rganisation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 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:</w:t>
            </w:r>
          </w:p>
          <w:p w14:paraId="08234BC5" w14:textId="31B4DFDD" w:rsidR="00A57CA5" w:rsidRPr="00F84C9F" w:rsidRDefault="004F3EAB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Organisation </w:t>
            </w:r>
            <w:r w:rsidR="00643D46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des cycles d’ETP </w:t>
            </w:r>
            <w:r w:rsidR="001A65C5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dans </w:t>
            </w:r>
            <w:r w:rsidR="009470D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l’année, modalités de suivi (si proposé)</w:t>
            </w:r>
          </w:p>
          <w:p w14:paraId="0E4ECA48" w14:textId="77777777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7EE7662" w14:textId="22E1789C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P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artage d’informations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</w:p>
          <w:p w14:paraId="351F29D8" w14:textId="44CE8201" w:rsidR="000016F0" w:rsidRPr="00F84C9F" w:rsidRDefault="00C94492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Décrire </w:t>
            </w:r>
            <w:r w:rsidR="001539F4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comment se matérialise le partage de l’information en équipe 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(</w:t>
            </w:r>
            <w:r w:rsidR="001539F4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dossier informatisé et/ou papier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…)</w:t>
            </w:r>
          </w:p>
          <w:p w14:paraId="0EEBFC7D" w14:textId="77777777" w:rsidR="00A57CA5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26956371" w14:textId="4D2C5AFA" w:rsidR="00671DAF" w:rsidRPr="00583412" w:rsidRDefault="00A57CA5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C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oordination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</w:p>
          <w:p w14:paraId="4C14AC42" w14:textId="7750E190" w:rsidR="00671DAF" w:rsidRPr="00F84C9F" w:rsidRDefault="000A10BA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Décrire les m</w:t>
            </w:r>
            <w:r w:rsidR="00DB0B51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odalités de coordination interne et externe</w:t>
            </w:r>
          </w:p>
          <w:p w14:paraId="58C6DC3B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0214162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015105EF" w14:textId="77777777" w:rsidR="00671DAF" w:rsidRPr="00583412" w:rsidRDefault="00671DAF" w:rsidP="00671DAF">
      <w:pPr>
        <w:pStyle w:val="Liste2tableaux"/>
        <w:numPr>
          <w:ilvl w:val="0"/>
          <w:numId w:val="0"/>
        </w:numPr>
        <w:rPr>
          <w:rFonts w:ascii="DIN Pro Regular" w:hAnsi="DIN Pro Regular" w:cs="DIN Pro Regular"/>
          <w:b/>
          <w:sz w:val="24"/>
        </w:rPr>
      </w:pPr>
    </w:p>
    <w:p w14:paraId="225A8B73" w14:textId="77777777" w:rsidR="00285146" w:rsidRPr="00583412" w:rsidRDefault="00285146" w:rsidP="00671DAF">
      <w:pPr>
        <w:pStyle w:val="Liste2tableaux"/>
        <w:numPr>
          <w:ilvl w:val="0"/>
          <w:numId w:val="0"/>
        </w:numPr>
        <w:rPr>
          <w:rFonts w:ascii="DIN Pro Regular" w:hAnsi="DIN Pro Regular" w:cs="DIN Pro Regular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24898972" w14:textId="77777777" w:rsidTr="000A3109">
        <w:tc>
          <w:tcPr>
            <w:tcW w:w="9779" w:type="dxa"/>
            <w:shd w:val="clear" w:color="auto" w:fill="auto"/>
          </w:tcPr>
          <w:p w14:paraId="1C5D492A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Population concernée :</w:t>
            </w:r>
          </w:p>
          <w:p w14:paraId="1BEC35EC" w14:textId="29E62DE5" w:rsidR="0027279C" w:rsidRPr="00F84C9F" w:rsidRDefault="000A10BA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Décrire la population cible telle qu’énoncée dans la déclaration du programme</w:t>
            </w:r>
          </w:p>
          <w:p w14:paraId="41CC9199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FFA688B" w14:textId="77777777" w:rsidR="00671DAF" w:rsidRPr="00583412" w:rsidRDefault="00671DAF" w:rsidP="000A3109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DIN Pro Regular" w:hAnsi="DIN Pro Regular" w:cs="DIN Pro Regular"/>
                <w:b/>
                <w:sz w:val="24"/>
              </w:rPr>
            </w:pPr>
          </w:p>
        </w:tc>
      </w:tr>
    </w:tbl>
    <w:p w14:paraId="4B6A91F0" w14:textId="77777777" w:rsidR="00671DAF" w:rsidRPr="00583412" w:rsidRDefault="00671DAF" w:rsidP="00671DAF">
      <w:pPr>
        <w:pStyle w:val="Liste1"/>
        <w:numPr>
          <w:ilvl w:val="0"/>
          <w:numId w:val="0"/>
        </w:numPr>
        <w:spacing w:line="240" w:lineRule="auto"/>
        <w:ind w:right="399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05D64FC5" w14:textId="77777777" w:rsidTr="000A3109">
        <w:tc>
          <w:tcPr>
            <w:tcW w:w="9779" w:type="dxa"/>
            <w:shd w:val="clear" w:color="auto" w:fill="auto"/>
          </w:tcPr>
          <w:p w14:paraId="35B06AF0" w14:textId="77777777" w:rsidR="00A976E6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lastRenderedPageBreak/>
              <w:t>Modalités de déroulement de l’auto-évaluation annuelle</w:t>
            </w:r>
            <w:r w:rsidR="00A976E6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 :</w:t>
            </w:r>
          </w:p>
          <w:p w14:paraId="6FB3A651" w14:textId="77777777" w:rsidR="009F54E4" w:rsidRPr="00583412" w:rsidRDefault="009F54E4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</w:p>
          <w:p w14:paraId="58917CDD" w14:textId="23AA296D" w:rsidR="00A976E6" w:rsidRPr="006341AC" w:rsidRDefault="00A976E6" w:rsidP="000A3109">
            <w:pPr>
              <w:spacing w:after="0" w:line="240" w:lineRule="auto"/>
              <w:ind w:left="32"/>
              <w:rPr>
                <w:rFonts w:eastAsia="Times New Roman"/>
                <w:b/>
                <w:bCs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P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articipants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  <w:r w:rsidRPr="00583412">
              <w:rPr>
                <w:rStyle w:val="Chiffretitre"/>
                <w:rFonts w:ascii="DIN Pro Regular" w:hAnsi="DIN Pro Regular" w:cs="DIN Pro Regular"/>
                <w:color w:val="95BA98"/>
                <w:sz w:val="24"/>
                <w:szCs w:val="24"/>
              </w:rPr>
              <w:t xml:space="preserve"> </w:t>
            </w:r>
            <w:r w:rsidR="008A094F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Préciser qui a particip</w:t>
            </w:r>
            <w:r w:rsidR="00C37729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é à cette évaluation. Exemple : </w:t>
            </w:r>
            <w:r w:rsidR="001E2002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Intervenants et bénéficiaires du programme</w:t>
            </w:r>
          </w:p>
          <w:p w14:paraId="03A77BD9" w14:textId="5BC1906A" w:rsidR="009F54E4" w:rsidRPr="00583412" w:rsidRDefault="009F54E4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303A1246" w14:textId="09F6FB95" w:rsidR="00A976E6" w:rsidRPr="00583412" w:rsidRDefault="00A976E6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N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ombre de réunions</w:t>
            </w:r>
            <w:r w:rsidR="001E200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  <w:r w:rsidR="00C37729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C37729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nombre de réunions </w:t>
            </w:r>
            <w:r w:rsidR="001E2002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consacrées </w:t>
            </w:r>
            <w:r w:rsidR="009F54E4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à l’auto-évaluation</w:t>
            </w:r>
            <w:r w:rsidR="009F54E4" w:rsidRPr="00583412">
              <w:rPr>
                <w:rFonts w:ascii="DIN Pro Regular" w:eastAsia="Times New Roman" w:hAnsi="DIN Pro Regular" w:cs="DIN Pro Regular"/>
                <w:color w:val="95BA98"/>
                <w:sz w:val="24"/>
                <w:szCs w:val="24"/>
                <w:lang w:eastAsia="de-DE"/>
              </w:rPr>
              <w:t xml:space="preserve"> </w:t>
            </w:r>
            <w:r w:rsidR="009F54E4" w:rsidRPr="001841D8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annuelle</w:t>
            </w:r>
          </w:p>
          <w:p w14:paraId="7A0AB488" w14:textId="0F430C22" w:rsidR="009F54E4" w:rsidRPr="00583412" w:rsidRDefault="009F54E4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26D6E84" w14:textId="5B8A20D5" w:rsidR="00671DAF" w:rsidRPr="00583412" w:rsidRDefault="00A976E6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T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echnique</w:t>
            </w:r>
            <w:r w:rsidR="004467D0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>s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u w:val="single"/>
                <w:lang w:eastAsia="de-DE"/>
              </w:rPr>
              <w:t xml:space="preserve"> et outils utilisés</w:t>
            </w:r>
            <w:r w:rsidR="00671DA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</w:p>
          <w:p w14:paraId="4B359EFC" w14:textId="27C30BFA" w:rsidR="00671DAF" w:rsidRPr="006341AC" w:rsidRDefault="0059361C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Lister l’ensemble des techniques et outils utilisés et mis en œuvre pour cette</w:t>
            </w:r>
            <w:r w:rsidR="009D6209" w:rsidRPr="006341AC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évaluation.</w:t>
            </w:r>
          </w:p>
          <w:p w14:paraId="75439D3B" w14:textId="5F03AECB" w:rsidR="00BD1639" w:rsidRPr="00583412" w:rsidRDefault="009D6209" w:rsidP="00CD22BA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Exemple</w:t>
            </w:r>
            <w:r w:rsidR="00130A53"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:</w:t>
            </w:r>
          </w:p>
          <w:p w14:paraId="4BACFF3F" w14:textId="1AF8B8B8" w:rsidR="00CD22BA" w:rsidRPr="00583412" w:rsidRDefault="00CD22BA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Tableau de bord de suivi de l’activité tenu par le coordonnateur</w:t>
            </w:r>
          </w:p>
          <w:p w14:paraId="42FFC40A" w14:textId="04ADA8B8" w:rsidR="00BD1639" w:rsidRPr="00583412" w:rsidRDefault="00BD1639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Rapport d’évaluation quadriennale </w:t>
            </w:r>
            <w:r w:rsidR="00A1793F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(dernier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)</w:t>
            </w:r>
          </w:p>
          <w:p w14:paraId="1550E27D" w14:textId="2B9B5DD1" w:rsidR="00BD1639" w:rsidRPr="00583412" w:rsidRDefault="00BD1639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Rapport d’auto-évaluation annuelle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(</w:t>
            </w:r>
            <w:r w:rsidR="00A1793F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n-1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)</w:t>
            </w:r>
          </w:p>
          <w:p w14:paraId="6E90CA39" w14:textId="737EA1D4" w:rsidR="00BD1639" w:rsidRPr="00583412" w:rsidRDefault="0055023C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Enquête d’activité </w:t>
            </w:r>
            <w:r w:rsidR="00E24D1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ann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uelle (</w:t>
            </w:r>
            <w:r w:rsidR="0058381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n-1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)</w:t>
            </w:r>
          </w:p>
          <w:p w14:paraId="49FD42F9" w14:textId="01914925" w:rsidR="0055023C" w:rsidRPr="00583412" w:rsidRDefault="0055023C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Tableau des indicateurs </w:t>
            </w:r>
            <w:r w:rsidR="0014005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de qualité HAS 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</w:t>
            </w:r>
            <w:r w:rsidR="0058381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n-1</w:t>
            </w:r>
            <w:r w:rsidR="00DA45C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)</w:t>
            </w:r>
          </w:p>
          <w:p w14:paraId="06E77F61" w14:textId="427C8929" w:rsidR="00832248" w:rsidRPr="00583412" w:rsidRDefault="00832248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Compte</w:t>
            </w:r>
            <w:r w:rsidR="002F5FF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-rendus </w:t>
            </w:r>
            <w:r w:rsidR="002F5FF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des réunions équipe / </w:t>
            </w:r>
            <w:r w:rsidR="00A73354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bénéficiaires</w:t>
            </w:r>
          </w:p>
          <w:p w14:paraId="5ED8D84C" w14:textId="439EEC09" w:rsidR="00790394" w:rsidRPr="00583412" w:rsidRDefault="00790394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Questionnaire équipe / bénéficiaires</w:t>
            </w:r>
            <w:r w:rsidR="003E0750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(nombre de questionnaires transmis / retournés)</w:t>
            </w:r>
          </w:p>
          <w:p w14:paraId="49FD39BA" w14:textId="36613D5B" w:rsidR="00790394" w:rsidRPr="00583412" w:rsidRDefault="00790394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Focus group</w:t>
            </w:r>
          </w:p>
          <w:p w14:paraId="5DE684C6" w14:textId="2AEB5B52" w:rsidR="00790394" w:rsidRPr="00583412" w:rsidRDefault="00790394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Entretiens semi-dirig</w:t>
            </w:r>
            <w:r w:rsidR="00A1442D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és</w:t>
            </w:r>
          </w:p>
          <w:p w14:paraId="244E1533" w14:textId="7DC08D8F" w:rsidR="00130A53" w:rsidRPr="00583412" w:rsidRDefault="00130A53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Patient traceur en ETP</w:t>
            </w:r>
          </w:p>
          <w:p w14:paraId="494B57A8" w14:textId="0EA4D22B" w:rsidR="00A1442D" w:rsidRPr="00583412" w:rsidRDefault="00A1442D" w:rsidP="00BD163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Tout autre technique ou outil</w:t>
            </w:r>
          </w:p>
          <w:p w14:paraId="63210C00" w14:textId="77777777" w:rsidR="00671DAF" w:rsidRPr="00583412" w:rsidRDefault="00671DAF" w:rsidP="000A3109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DIN Pro Regular" w:hAnsi="DIN Pro Regular" w:cs="DIN Pro Regular"/>
                <w:b/>
                <w:sz w:val="24"/>
              </w:rPr>
            </w:pPr>
          </w:p>
        </w:tc>
      </w:tr>
    </w:tbl>
    <w:p w14:paraId="09BEDE09" w14:textId="77777777" w:rsidR="00671DAF" w:rsidRPr="00583412" w:rsidRDefault="00671DAF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4CC88377" w14:textId="77777777" w:rsidTr="00083CDA">
        <w:tc>
          <w:tcPr>
            <w:tcW w:w="9062" w:type="dxa"/>
            <w:shd w:val="clear" w:color="auto" w:fill="auto"/>
          </w:tcPr>
          <w:p w14:paraId="7A58ABD9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Quels sont les objets d’évaluation choisis pour l’évaluation annuelle ?</w:t>
            </w:r>
          </w:p>
          <w:p w14:paraId="677A3EBA" w14:textId="77777777" w:rsidR="00583412" w:rsidRPr="00583412" w:rsidRDefault="00583412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</w:p>
          <w:p w14:paraId="4D388871" w14:textId="2392DA40" w:rsidR="00112381" w:rsidRPr="000157FC" w:rsidRDefault="00602BAF" w:rsidP="00001674">
            <w:pPr>
              <w:spacing w:after="0" w:line="240" w:lineRule="auto"/>
              <w:ind w:left="3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Présenter les objets d’évaluation </w:t>
            </w:r>
            <w:r w:rsidR="007808E9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que vous avez sélectionné</w:t>
            </w:r>
            <w:r w:rsidR="00482F24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en respectant les 3 domaines </w:t>
            </w:r>
            <w:r w:rsidR="004D51E0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d</w:t>
            </w:r>
            <w:r w:rsidR="007808E9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éfinis</w:t>
            </w:r>
            <w:r w:rsidR="004D51E0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par la HAS</w:t>
            </w:r>
            <w:r w:rsidR="00CD7DFD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 </w:t>
            </w:r>
            <w:r w:rsidR="00CD7DFD" w:rsidRPr="000157FC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: l’activité globale</w:t>
            </w:r>
            <w:r w:rsidR="000F1AB1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 xml:space="preserve"> du programme</w:t>
            </w:r>
            <w:r w:rsidR="00CD7DFD" w:rsidRPr="000157FC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, le processus et l’atteinte des objectifs</w:t>
            </w:r>
            <w:r w:rsidR="000F1AB1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 xml:space="preserve"> du programme.</w:t>
            </w:r>
          </w:p>
          <w:p w14:paraId="634B3A93" w14:textId="77777777" w:rsidR="00112381" w:rsidRPr="000157FC" w:rsidRDefault="00D37C6F" w:rsidP="00001674">
            <w:pPr>
              <w:spacing w:after="0" w:line="240" w:lineRule="auto"/>
              <w:ind w:left="3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La première année, </w:t>
            </w:r>
            <w:r w:rsidR="00001674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il est </w:t>
            </w:r>
            <w:r w:rsidR="0040695B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autorisé de n’évaluer qu’un seul de ces domaines</w:t>
            </w: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.</w:t>
            </w:r>
          </w:p>
          <w:p w14:paraId="4C3ECAF6" w14:textId="080A1B8A" w:rsidR="00112381" w:rsidRPr="000157FC" w:rsidRDefault="00D37C6F" w:rsidP="00001674">
            <w:pPr>
              <w:spacing w:after="0" w:line="240" w:lineRule="auto"/>
              <w:ind w:left="3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Pour les années suivantes, la HAS </w:t>
            </w:r>
            <w:r w:rsidR="00A37EFA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recommande </w:t>
            </w:r>
            <w:r w:rsidR="00874F69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d</w:t>
            </w:r>
            <w:r w:rsidR="000F1AB1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’évaluer les 3 domaines</w:t>
            </w:r>
            <w:r w:rsidR="0040695B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874F69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mais vous êtes libres du choix de vos objets d’évaluation</w:t>
            </w:r>
            <w:r w:rsidR="005B6669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propres à ces domaines.</w:t>
            </w:r>
          </w:p>
          <w:p w14:paraId="49CDF17D" w14:textId="5B517121" w:rsidR="004D51E0" w:rsidRPr="000157FC" w:rsidRDefault="006D36AD" w:rsidP="00001674">
            <w:pPr>
              <w:spacing w:after="0" w:line="240" w:lineRule="auto"/>
              <w:ind w:left="3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Les objets cités en exemple ci-dessous ne sont pas tous à explorer, vous pouvez en sélectionner certains et en </w:t>
            </w:r>
            <w:r w:rsidR="00A75E96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proposer</w:t>
            </w:r>
            <w:r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d’autres</w:t>
            </w:r>
            <w:r w:rsidR="005668F8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. Seuls les </w:t>
            </w:r>
            <w:r w:rsidR="005668F8" w:rsidRPr="000157FC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« éléments obligatoires »</w:t>
            </w:r>
            <w:r w:rsidR="005668F8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001674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doivent figurer et servir d’</w:t>
            </w:r>
            <w:r w:rsidR="00A900C7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argumentaire</w:t>
            </w:r>
            <w:r w:rsidR="00001674" w:rsidRPr="000157FC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dans chaque auto-évaluation annuelle.</w:t>
            </w:r>
          </w:p>
          <w:p w14:paraId="36161E45" w14:textId="77777777" w:rsidR="004D51E0" w:rsidRPr="00583412" w:rsidRDefault="004D51E0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DCA3BCA" w14:textId="13762CD7" w:rsidR="004D51E0" w:rsidRPr="00583412" w:rsidRDefault="00E3094E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  <w:t>Activité globale du programme</w:t>
            </w:r>
          </w:p>
          <w:p w14:paraId="3D9FC9B8" w14:textId="77777777" w:rsidR="007262EB" w:rsidRPr="00583412" w:rsidRDefault="007262EB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95BA98"/>
                <w:sz w:val="24"/>
                <w:szCs w:val="24"/>
                <w:highlight w:val="yellow"/>
                <w:lang w:eastAsia="de-DE"/>
              </w:rPr>
            </w:pPr>
          </w:p>
          <w:p w14:paraId="195AAE2C" w14:textId="3E3CCD61" w:rsidR="00DD3537" w:rsidRPr="00F84C9F" w:rsidRDefault="007262EB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highlight w:val="yellow"/>
                <w:lang w:eastAsia="de-DE"/>
              </w:rPr>
              <w:t>Éléments obligatoires :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</w:t>
            </w:r>
          </w:p>
          <w:p w14:paraId="7FA0D08A" w14:textId="2F9B9E35" w:rsidR="00E3094E" w:rsidRPr="00583412" w:rsidRDefault="00E97AAB" w:rsidP="00232404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Indicateurs de suivi HAS</w:t>
            </w:r>
            <w:r w:rsidR="00F5760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870190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(+année)</w:t>
            </w:r>
          </w:p>
          <w:p w14:paraId="5DAA1444" w14:textId="76430199" w:rsidR="00E97AAB" w:rsidRPr="00583412" w:rsidRDefault="00F57606" w:rsidP="00232404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Bilan d’activité annuelle </w:t>
            </w:r>
            <w:r w:rsidR="00870190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(+ année</w:t>
            </w:r>
            <w:r w:rsidR="00192F8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)</w:t>
            </w:r>
          </w:p>
          <w:p w14:paraId="3301ADFD" w14:textId="77777777" w:rsidR="007262EB" w:rsidRPr="00583412" w:rsidRDefault="007262EB" w:rsidP="007262EB">
            <w:pPr>
              <w:pStyle w:val="Paragraphedeliste"/>
              <w:spacing w:after="0" w:line="240" w:lineRule="auto"/>
              <w:ind w:left="39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738E6C0A" w14:textId="77777777" w:rsidR="00E50C5E" w:rsidRPr="00583412" w:rsidRDefault="00A1471C" w:rsidP="00E50C5E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Autres é</w:t>
            </w:r>
            <w:r w:rsidR="007262E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léments selon le choix des objets d’évaluation</w:t>
            </w:r>
            <w:r w:rsidR="007262EB" w:rsidRPr="00583412">
              <w:rPr>
                <w:rFonts w:ascii="DIN Pro Regular" w:eastAsia="Times New Roman" w:hAnsi="DIN Pro Regular" w:cs="DIN Pro Regular"/>
                <w:color w:val="95BA98"/>
                <w:sz w:val="24"/>
                <w:szCs w:val="24"/>
                <w:lang w:eastAsia="de-DE"/>
              </w:rPr>
              <w:t xml:space="preserve"> : </w:t>
            </w:r>
            <w:r w:rsidR="00F5760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Tout autre </w:t>
            </w:r>
            <w:r w:rsidR="00E8618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objet </w:t>
            </w:r>
            <w:r w:rsidR="003F799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d’évaluation </w:t>
            </w:r>
            <w:r w:rsidR="00E8618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relatif à l’activité globale</w:t>
            </w:r>
          </w:p>
          <w:p w14:paraId="27466BF8" w14:textId="34531D0E" w:rsidR="00F57606" w:rsidRPr="00583412" w:rsidRDefault="006570D8" w:rsidP="0023240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</w:t>
            </w:r>
            <w:r w:rsidR="00E8618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ommunication</w:t>
            </w:r>
            <w:r w:rsidR="004F22A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747363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</w:t>
            </w:r>
            <w:r w:rsidR="004F22A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interne/externe)</w:t>
            </w:r>
          </w:p>
          <w:p w14:paraId="2E0FC853" w14:textId="016C5904" w:rsidR="00E50C5E" w:rsidRPr="00583412" w:rsidRDefault="00E50C5E" w:rsidP="0023240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lastRenderedPageBreak/>
              <w:t>Bénéficiaires du programme</w:t>
            </w:r>
          </w:p>
          <w:p w14:paraId="6D5B7EE1" w14:textId="534E6B49" w:rsidR="00E50C5E" w:rsidRPr="00583412" w:rsidRDefault="00E50C5E" w:rsidP="0023240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Intervenants du programme</w:t>
            </w:r>
          </w:p>
          <w:p w14:paraId="1D3AC0DF" w14:textId="70320650" w:rsidR="00E50C5E" w:rsidRPr="00583412" w:rsidRDefault="000F2403" w:rsidP="0023240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47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Activités</w:t>
            </w:r>
            <w:r w:rsidR="00E50C5E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éducatives</w:t>
            </w:r>
          </w:p>
          <w:p w14:paraId="126511CF" w14:textId="77777777" w:rsidR="00E3094E" w:rsidRPr="00583412" w:rsidRDefault="00E3094E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3AFC9FE" w14:textId="46D8977D" w:rsidR="00E3094E" w:rsidRPr="00583412" w:rsidRDefault="00E3094E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  <w:t>Processus</w:t>
            </w:r>
          </w:p>
          <w:p w14:paraId="574DEC60" w14:textId="4A9E4CC8" w:rsidR="00DD3537" w:rsidRPr="00F84C9F" w:rsidRDefault="00C069F0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Po</w:t>
            </w:r>
            <w:r w:rsidR="009255B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ssibilité de choisir</w:t>
            </w:r>
            <w:r w:rsidR="00103C0A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un ou</w:t>
            </w:r>
            <w:r w:rsidR="009255B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plusieurs objets</w:t>
            </w:r>
            <w:r w:rsidR="00103C0A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,</w:t>
            </w:r>
            <w:r w:rsidR="009255B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ou </w:t>
            </w:r>
            <w:r w:rsidR="00103C0A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d’</w:t>
            </w:r>
            <w:r w:rsidR="009255B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en </w:t>
            </w:r>
            <w:r w:rsidR="00E2154E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proposer</w:t>
            </w:r>
            <w:r w:rsidR="009255BB"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d</w:t>
            </w:r>
            <w:r w:rsidR="00103C0A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’autres</w:t>
            </w:r>
          </w:p>
          <w:p w14:paraId="239D4DC9" w14:textId="77777777" w:rsidR="00F00AB6" w:rsidRPr="00583412" w:rsidRDefault="00F00AB6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95BA98"/>
                <w:sz w:val="24"/>
                <w:szCs w:val="24"/>
                <w:lang w:eastAsia="de-DE"/>
              </w:rPr>
            </w:pPr>
          </w:p>
          <w:p w14:paraId="70E63F1B" w14:textId="6E062889" w:rsidR="00F00AB6" w:rsidRPr="00583412" w:rsidRDefault="00F00AB6" w:rsidP="00322BD4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Parcours éducatif du patient</w:t>
            </w:r>
            <w:r w:rsidR="002E01A8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2E01A8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→</w:t>
            </w:r>
            <w:r w:rsidR="00DA4147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C0562B" w:rsidRPr="00C0562B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Proportion de patients</w:t>
            </w:r>
            <w:r w:rsidR="00713ED5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ayant bénéficié d’un bilan éducatif partagé / d’un bilan final / </w:t>
            </w:r>
            <w:r w:rsidR="00133EA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d’une proposition de suivi…</w:t>
            </w:r>
            <w:r w:rsidR="00F87CBF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adaptation du programme </w:t>
            </w:r>
            <w:r w:rsidR="0077718A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aux besoins des bénéficiaires (</w:t>
            </w:r>
            <w:r w:rsidR="006563EA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planification, déroulement, contraintes…)</w:t>
            </w:r>
          </w:p>
          <w:p w14:paraId="14A2A9FC" w14:textId="77777777" w:rsidR="002E01A8" w:rsidRPr="00583412" w:rsidRDefault="002E01A8" w:rsidP="00322BD4">
            <w:pPr>
              <w:pStyle w:val="Paragraphedeliste"/>
              <w:spacing w:after="0" w:line="240" w:lineRule="auto"/>
              <w:ind w:left="39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4A2658E8" w14:textId="440F3A4E" w:rsidR="004E6E25" w:rsidRPr="00583412" w:rsidRDefault="004E6E25" w:rsidP="00322BD4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Activités éducatives</w:t>
            </w:r>
            <w:r w:rsidR="002E01A8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2E01A8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→</w:t>
            </w:r>
            <w:r w:rsidR="002F5FF2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CD6105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</w:t>
            </w:r>
            <w:r w:rsidR="00401F7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onducteurs de séances</w:t>
            </w:r>
            <w:r w:rsidR="00CD6105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D339D8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contenu des séances, </w:t>
            </w:r>
            <w:r w:rsidR="00DA3ED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techniques</w:t>
            </w:r>
            <w:r w:rsidR="005E0D0B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et outils, </w:t>
            </w:r>
            <w:r w:rsidR="00DA3ED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animation des séances, </w:t>
            </w:r>
            <w:r w:rsidR="009C1445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implication des patients dans la construction des séances, </w:t>
            </w:r>
            <w:r w:rsidR="00401CB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compétences des intervenants pour dispenser </w:t>
            </w:r>
            <w:r w:rsidR="00322BD4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une séance d’ETP</w:t>
            </w:r>
            <w:r w:rsidR="00D423C7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41068CF9" w14:textId="77777777" w:rsidR="002E01A8" w:rsidRPr="00583412" w:rsidRDefault="002E01A8" w:rsidP="00322BD4">
            <w:pPr>
              <w:pStyle w:val="Paragraphedeliste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8D5A8E9" w14:textId="3493FAD5" w:rsidR="00F00AB6" w:rsidRPr="00583412" w:rsidRDefault="004E6E25" w:rsidP="00322BD4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Partage d’informations</w:t>
            </w:r>
            <w:r w:rsidR="007B4EA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7B4EA7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→ </w:t>
            </w:r>
            <w:r w:rsidR="004346B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Types d’échanges </w:t>
            </w:r>
            <w:r w:rsidR="00D35B93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avec les intervenants impliqués dans la prise en charge des patients, </w:t>
            </w:r>
            <w:r w:rsidR="00A07F2D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existence d’un do</w:t>
            </w:r>
            <w:r w:rsidR="00AB24F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ssier d’ETP pour chaque patient, </w:t>
            </w:r>
            <w:r w:rsidR="007B4EA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qualité</w:t>
            </w:r>
            <w:r w:rsidR="00AB24F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du contenu du dossier patient ETP</w:t>
            </w:r>
            <w:r w:rsidR="002C7841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,</w:t>
            </w:r>
            <w:r w:rsidR="007B4EA7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destinataires des synthèses, utilité perçues des synthèses par les destinataires…</w:t>
            </w:r>
          </w:p>
          <w:p w14:paraId="3A6CA30E" w14:textId="77777777" w:rsidR="002E01A8" w:rsidRPr="00583412" w:rsidRDefault="002E01A8" w:rsidP="00322BD4">
            <w:p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1EBAB88F" w14:textId="05EB29BA" w:rsidR="004E6E25" w:rsidRPr="00583412" w:rsidRDefault="004E6E25" w:rsidP="00322BD4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Organisation</w:t>
            </w:r>
            <w:r w:rsidR="00DB070F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→</w:t>
            </w:r>
            <w:r w:rsidR="00DB070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="00DB070F"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  <w:t>G</w:t>
            </w:r>
            <w:r w:rsidR="00DB070F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estion du planning, gestion des loca</w:t>
            </w:r>
            <w:r w:rsidR="002F1564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ux, accessibilité du programme aux </w:t>
            </w:r>
            <w:r w:rsidR="00111ABA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patients et leur entourage</w:t>
            </w:r>
            <w:r w:rsidR="005E4E0F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34D02E3F" w14:textId="77777777" w:rsidR="002E01A8" w:rsidRPr="00583412" w:rsidRDefault="002E01A8" w:rsidP="00322BD4">
            <w:p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C0B9072" w14:textId="7768F65A" w:rsidR="00EC2161" w:rsidRDefault="00B14546" w:rsidP="00EC216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Coordination</w:t>
            </w:r>
            <w:r w:rsidR="00065D42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→</w:t>
            </w:r>
            <w:r w:rsidR="00065D42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Modalités de coordination </w:t>
            </w:r>
            <w:r w:rsidR="00D45316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avec les intervenants du programme, les </w:t>
            </w:r>
            <w:r w:rsidR="00F2037C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intervenants hors programmes internes et externes à la structure</w:t>
            </w:r>
            <w:r w:rsid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32B12913" w14:textId="77777777" w:rsidR="00EC2161" w:rsidRPr="00EC2161" w:rsidRDefault="00EC2161" w:rsidP="00EC2161">
            <w:pPr>
              <w:pStyle w:val="Paragraphedeliste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</w:p>
          <w:p w14:paraId="15E1D3C9" w14:textId="170092C7" w:rsidR="00EC2161" w:rsidRPr="00EC2161" w:rsidRDefault="00EC2161" w:rsidP="00EC216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EC2161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Opinion des bénéficiaires sur le déroulé (dans le sens processus) du programme</w:t>
            </w:r>
          </w:p>
          <w:p w14:paraId="18D06E28" w14:textId="2BD2D70C" w:rsidR="00E55518" w:rsidRPr="00EC2161" w:rsidRDefault="00E55518" w:rsidP="00EC2161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7FD2F0C" w14:textId="42FB0576" w:rsidR="00F75F75" w:rsidRPr="00583412" w:rsidRDefault="00F75F75" w:rsidP="007B4EA7">
            <w:pPr>
              <w:spacing w:after="0" w:line="240" w:lineRule="auto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7915553E" w14:textId="2DE92C8F" w:rsidR="00E3094E" w:rsidRDefault="00E3094E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54595F"/>
                <w:sz w:val="26"/>
                <w:szCs w:val="26"/>
                <w:u w:val="single"/>
                <w:lang w:eastAsia="de-DE"/>
              </w:rPr>
              <w:t>Atteinte des objectifs du programme</w:t>
            </w:r>
          </w:p>
          <w:p w14:paraId="577D1EB3" w14:textId="77777777" w:rsidR="00BF5B2A" w:rsidRPr="00F84C9F" w:rsidRDefault="00BF5B2A" w:rsidP="00BF5B2A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</w:pP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Possibilité de choisir</w:t>
            </w:r>
            <w:r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un ou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plusieurs objets</w:t>
            </w:r>
            <w:r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,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ou </w:t>
            </w:r>
            <w:r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d’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en </w:t>
            </w:r>
            <w:r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proposer</w:t>
            </w:r>
            <w:r w:rsidRPr="00F84C9F"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 xml:space="preserve"> d</w:t>
            </w:r>
            <w:r>
              <w:rPr>
                <w:rFonts w:ascii="DIN Pro Regular" w:eastAsia="Times New Roman" w:hAnsi="DIN Pro Regular" w:cs="DIN Pro Regular"/>
                <w:b/>
                <w:bCs/>
                <w:color w:val="95BA98"/>
                <w:sz w:val="24"/>
                <w:szCs w:val="24"/>
                <w:lang w:eastAsia="de-DE"/>
              </w:rPr>
              <w:t>’autres</w:t>
            </w:r>
          </w:p>
          <w:p w14:paraId="064FFCD4" w14:textId="77777777" w:rsidR="00DD3537" w:rsidRDefault="00DD3537" w:rsidP="004D51E0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u w:val="single"/>
                <w:lang w:eastAsia="de-DE"/>
              </w:rPr>
            </w:pPr>
          </w:p>
          <w:p w14:paraId="4AAE1184" w14:textId="0793A315" w:rsidR="00B31293" w:rsidRPr="00B55AA8" w:rsidRDefault="00EC2161" w:rsidP="00EC216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9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B55AA8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Patients</w:t>
            </w:r>
            <w:r w:rsidR="004F5829" w:rsidRPr="00B55AA8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→</w:t>
            </w:r>
            <w:r w:rsidRPr="00B55AA8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BD3F71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Acquisition des compétences d’autosoins et d’adaptation par les patients</w:t>
            </w:r>
            <w:r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BD3F71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Satisfaction des patients</w:t>
            </w:r>
            <w:r w:rsidR="00A71100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concernant le programme dans sa globalité</w:t>
            </w:r>
            <w:r w:rsidR="00B55AA8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0D3F54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Amélioration de</w:t>
            </w:r>
            <w:r w:rsid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</w:t>
            </w:r>
            <w:r w:rsidR="000D3F54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paramètres biologiques des patients</w:t>
            </w:r>
            <w:r w:rsidR="00F106DE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3D18C0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Progression du sentiment d’auto-efficacité des patients</w:t>
            </w:r>
            <w:r w:rsidR="00F106DE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C20BB3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Changements survenus et diffi</w:t>
            </w:r>
            <w:r w:rsidR="00281CAF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cultés</w:t>
            </w:r>
            <w:r w:rsidR="00C20BB3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dans le quotidien des patients </w:t>
            </w:r>
            <w:r w:rsidR="00281CAF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ayant suivi le programme</w:t>
            </w:r>
            <w:r w:rsidR="00F106DE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B31293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Amélioration de la relation soignant / soigné</w:t>
            </w:r>
            <w:r w:rsidR="0064472D" w:rsidRPr="00B55AA8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2E9BF6C4" w14:textId="77777777" w:rsidR="00F106DE" w:rsidRDefault="00F106DE" w:rsidP="00EC2161">
            <w:pPr>
              <w:pStyle w:val="Paragraphedeliste"/>
              <w:spacing w:after="0" w:line="240" w:lineRule="auto"/>
              <w:ind w:left="39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79047467" w14:textId="77777777" w:rsidR="0064472D" w:rsidRDefault="00F106DE" w:rsidP="0064472D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171F23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Équipe → </w:t>
            </w:r>
            <w:r w:rsidR="00454D0A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Satis</w:t>
            </w:r>
            <w:r w:rsidR="004500A7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faction des intervenants concernant le déroulement du programme</w:t>
            </w:r>
            <w:r w:rsidR="00171F23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5F3841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Satisfaction des intervenants du programme concernant les supports pédagogiques</w:t>
            </w:r>
            <w:r w:rsidR="00171F23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BE08DB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Ressenti des intervenants sur le déroulement des séances</w:t>
            </w:r>
            <w:r w:rsidR="00171F23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F94D68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Satisfaction des autres professionnels du parcours</w:t>
            </w:r>
            <w:r w:rsidR="00171F23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336A67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lastRenderedPageBreak/>
              <w:t>Approfondissement des connaissances des soignants</w:t>
            </w:r>
            <w:r w:rsidR="009F2B7F" w:rsidRPr="00171F23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en dehors de leur spécialité</w:t>
            </w:r>
            <w:r w:rsid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6F1CD149" w14:textId="77777777" w:rsidR="00AE6CD3" w:rsidRDefault="00AE6CD3" w:rsidP="00AE6CD3">
            <w:pPr>
              <w:pStyle w:val="Paragraphedeliste"/>
              <w:spacing w:after="0" w:line="240" w:lineRule="auto"/>
              <w:ind w:left="39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09CBAE4B" w14:textId="240F4630" w:rsidR="0064472D" w:rsidRDefault="0064472D" w:rsidP="0064472D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64472D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Accessibilité du programme</w:t>
            </w:r>
            <w:r w:rsidR="00B17201" w:rsidRPr="0064472D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→</w:t>
            </w:r>
            <w:r w:rsidRPr="0064472D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0D5EC9" w:rsidRP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Accessibilité du programme</w:t>
            </w:r>
            <w:r w:rsidR="007325EE" w:rsidRP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aux bénéficiaires</w:t>
            </w:r>
            <w:r w:rsidRP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, </w:t>
            </w:r>
            <w:r w:rsidR="00EF7BF5" w:rsidRP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Correspondance entre les patients engagés dans le programme et les patients attendus</w:t>
            </w:r>
            <w:r w:rsidRPr="0064472D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…</w:t>
            </w:r>
          </w:p>
          <w:p w14:paraId="11E55365" w14:textId="77777777" w:rsidR="00F97ADB" w:rsidRDefault="00F97ADB" w:rsidP="00F97ADB">
            <w:p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37D16E8" w14:textId="7A104CE0" w:rsidR="00A95C2A" w:rsidRPr="00F71F70" w:rsidRDefault="00A95C2A" w:rsidP="00A95C2A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L</w:t>
            </w:r>
            <w:r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’intégration du programme dans l’offre locale </w:t>
            </w:r>
            <w:r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→ </w:t>
            </w:r>
            <w:r w:rsidR="002B2A80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Modalités </w:t>
            </w:r>
            <w:r w:rsidR="007859A1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de promotion du programme</w:t>
            </w:r>
          </w:p>
          <w:p w14:paraId="357CA187" w14:textId="77777777" w:rsidR="00F71F70" w:rsidRPr="0064472D" w:rsidRDefault="00F71F70" w:rsidP="00F71F70">
            <w:pPr>
              <w:pStyle w:val="Paragraphedeliste"/>
              <w:spacing w:after="0" w:line="240" w:lineRule="auto"/>
              <w:ind w:left="392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4A6B824D" w14:textId="44329125" w:rsidR="00F71F70" w:rsidRPr="00F71F70" w:rsidRDefault="0064472D" w:rsidP="00F71F70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Les prévisions bu</w:t>
            </w:r>
            <w:r w:rsidR="00F71F70"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dgétaires</w:t>
            </w:r>
            <w:r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→</w:t>
            </w:r>
            <w:r w:rsidR="00F71F70" w:rsidRPr="00F71F70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F71F70" w:rsidRPr="00F71F70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Respect du budget prévisionnel…</w:t>
            </w:r>
            <w:r w:rsidR="00F97ADB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(Concerne les associations)</w:t>
            </w:r>
          </w:p>
          <w:p w14:paraId="1D93DE6B" w14:textId="77777777" w:rsidR="00671DAF" w:rsidRPr="00B025E5" w:rsidRDefault="00671DAF" w:rsidP="00B025E5">
            <w:pPr>
              <w:spacing w:after="0" w:line="240" w:lineRule="auto"/>
              <w:jc w:val="both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52BC5172" w14:textId="61EA499A" w:rsidR="00A30BF8" w:rsidRPr="00583412" w:rsidRDefault="00A30BF8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p w14:paraId="74167448" w14:textId="1C77D81B" w:rsidR="00CC6A26" w:rsidRPr="00583412" w:rsidRDefault="00CC6A26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p w14:paraId="09611383" w14:textId="2AB39C09" w:rsidR="00D826A2" w:rsidRPr="00583412" w:rsidRDefault="00083CDA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  <w:r w:rsidRPr="00583412"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  <w:t>C</w:t>
      </w:r>
      <w:r w:rsidR="008E752A" w:rsidRPr="00583412"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  <w:t>onstat détaillé pour chaque objet d’évaluation choisi</w:t>
      </w:r>
      <w:r w:rsidR="00D826A2" w:rsidRPr="00583412"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  <w:t xml:space="preserve"> : </w:t>
      </w:r>
      <w:r w:rsidR="00777626"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  <w:t>étape de description de l’analyse des objets d’évaluation.</w:t>
      </w:r>
    </w:p>
    <w:p w14:paraId="61127FA2" w14:textId="77777777" w:rsidR="004E3DEF" w:rsidRDefault="004E3DEF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</w:p>
    <w:p w14:paraId="23DBAA1D" w14:textId="6587503D" w:rsidR="00E71C03" w:rsidRPr="00E71C03" w:rsidRDefault="00E71C03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</w:pPr>
      <w:r w:rsidRPr="00E71C03"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  <w:t xml:space="preserve">Activité globale du programme : </w:t>
      </w:r>
    </w:p>
    <w:p w14:paraId="030EC78C" w14:textId="77777777" w:rsidR="00E71C03" w:rsidRDefault="00E71C03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</w:p>
    <w:p w14:paraId="3DFFD1CE" w14:textId="55189EC6" w:rsidR="00E71C03" w:rsidRPr="00E71C03" w:rsidRDefault="00E71C03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</w:pPr>
      <w:r w:rsidRPr="00E71C03"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  <w:t xml:space="preserve">Processus : </w:t>
      </w:r>
    </w:p>
    <w:p w14:paraId="2C96253A" w14:textId="77777777" w:rsidR="00E71C03" w:rsidRDefault="00E71C03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</w:p>
    <w:p w14:paraId="16887B4D" w14:textId="64ACD4DC" w:rsidR="00E71C03" w:rsidRPr="00E71C03" w:rsidRDefault="00E71C03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</w:pPr>
      <w:r w:rsidRPr="00E71C03">
        <w:rPr>
          <w:rFonts w:ascii="DIN Pro Regular" w:eastAsia="Times New Roman" w:hAnsi="DIN Pro Regular" w:cs="DIN Pro Regular"/>
          <w:b/>
          <w:bCs/>
          <w:color w:val="54595F"/>
          <w:sz w:val="24"/>
          <w:szCs w:val="24"/>
          <w:lang w:eastAsia="de-DE"/>
        </w:rPr>
        <w:t xml:space="preserve">Atteinte des objectifs du programme : </w:t>
      </w:r>
    </w:p>
    <w:p w14:paraId="67FFA1AC" w14:textId="77777777" w:rsidR="004147A8" w:rsidRDefault="004147A8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</w:p>
    <w:p w14:paraId="35DDFA88" w14:textId="77777777" w:rsidR="004147A8" w:rsidRPr="00583412" w:rsidRDefault="004147A8" w:rsidP="00083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2"/>
        <w:rPr>
          <w:rFonts w:ascii="DIN Pro Regular" w:eastAsia="Times New Roman" w:hAnsi="DIN Pro Regular" w:cs="DIN Pro Regular"/>
          <w:b/>
          <w:bCs/>
          <w:color w:val="68A9AB"/>
          <w:sz w:val="24"/>
          <w:szCs w:val="24"/>
          <w:lang w:eastAsia="de-DE"/>
        </w:rPr>
      </w:pPr>
    </w:p>
    <w:p w14:paraId="65948AF4" w14:textId="77777777" w:rsidR="00CC6A26" w:rsidRPr="00583412" w:rsidRDefault="00CC6A26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0D25E20D" w14:textId="77777777" w:rsidTr="00285146">
        <w:tc>
          <w:tcPr>
            <w:tcW w:w="9062" w:type="dxa"/>
            <w:shd w:val="clear" w:color="auto" w:fill="auto"/>
          </w:tcPr>
          <w:p w14:paraId="12BF4D6E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 xml:space="preserve">Points forts de la mise en œuvre du programme : </w:t>
            </w:r>
          </w:p>
          <w:p w14:paraId="500A28F6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30D24175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015DB736" w14:textId="77777777" w:rsidR="00671DAF" w:rsidRPr="00583412" w:rsidRDefault="00671DAF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4466EE3D" w14:textId="77777777" w:rsidTr="000A3109">
        <w:tc>
          <w:tcPr>
            <w:tcW w:w="9779" w:type="dxa"/>
            <w:shd w:val="clear" w:color="auto" w:fill="auto"/>
          </w:tcPr>
          <w:p w14:paraId="034A45B9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Points faibles et difficultés de mise en œuvre du programme :</w:t>
            </w:r>
          </w:p>
          <w:p w14:paraId="5361790A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5D6D47C3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3BCE714D" w14:textId="77777777" w:rsidR="00671DAF" w:rsidRPr="00583412" w:rsidRDefault="00671DAF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15F1994A" w14:textId="77777777" w:rsidTr="000A3109">
        <w:tc>
          <w:tcPr>
            <w:tcW w:w="9779" w:type="dxa"/>
            <w:shd w:val="clear" w:color="auto" w:fill="auto"/>
          </w:tcPr>
          <w:p w14:paraId="79DD7A53" w14:textId="43872B34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Décisions prises pour améliorer ou maintenir la qualité du programme</w:t>
            </w:r>
            <w:r w:rsidRPr="00583412">
              <w:rPr>
                <w:rFonts w:ascii="DIN Pro Regular" w:eastAsia="Times New Roman" w:hAnsi="DIN Pro Regular" w:cs="DIN Pro Regular"/>
                <w:color w:val="68A9AB"/>
                <w:sz w:val="24"/>
                <w:szCs w:val="24"/>
                <w:lang w:eastAsia="de-DE"/>
              </w:rPr>
              <w:t xml:space="preserve"> </w:t>
            </w:r>
            <w:r w:rsidR="004147A8"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:</w:t>
            </w:r>
            <w:r w:rsidR="004147A8"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 xml:space="preserve"> </w:t>
            </w:r>
            <w:r w:rsidRPr="00583412"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  <w:t>(objectifs, actions concrètes, moyens, délai), domaines d’évaluation et objets d’évaluation prévus pour les prochaines évaluations annuelles</w:t>
            </w: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 </w:t>
            </w:r>
          </w:p>
          <w:p w14:paraId="40AABCCF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711A385F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70925A43" w14:textId="77777777" w:rsidR="00671DAF" w:rsidRPr="00583412" w:rsidRDefault="00671DAF" w:rsidP="00671DAF">
      <w:pPr>
        <w:pStyle w:val="Liste1"/>
        <w:numPr>
          <w:ilvl w:val="0"/>
          <w:numId w:val="0"/>
        </w:numPr>
        <w:spacing w:line="240" w:lineRule="auto"/>
        <w:rPr>
          <w:rFonts w:ascii="DIN Pro Regular" w:hAnsi="DIN Pro Regular" w:cs="DIN Pro Regula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D3D0B" w:rsidRPr="00583412" w14:paraId="3F85CBA6" w14:textId="77777777" w:rsidTr="000A3109">
        <w:tc>
          <w:tcPr>
            <w:tcW w:w="9779" w:type="dxa"/>
            <w:shd w:val="clear" w:color="auto" w:fill="auto"/>
          </w:tcPr>
          <w:p w14:paraId="399DA6E3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</w:pPr>
            <w:r w:rsidRPr="00583412">
              <w:rPr>
                <w:rFonts w:ascii="DIN Pro Regular" w:eastAsia="Times New Roman" w:hAnsi="DIN Pro Regular" w:cs="DIN Pro Regular"/>
                <w:b/>
                <w:bCs/>
                <w:color w:val="68A9AB"/>
                <w:sz w:val="24"/>
                <w:szCs w:val="24"/>
                <w:lang w:eastAsia="de-DE"/>
              </w:rPr>
              <w:t>Modalités de mise à disposition du rapport d’évaluation annuelle aux bénéficiaires :</w:t>
            </w:r>
          </w:p>
          <w:p w14:paraId="701837B1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  <w:p w14:paraId="6C1D6A59" w14:textId="77777777" w:rsidR="00671DAF" w:rsidRPr="00583412" w:rsidRDefault="00671DAF" w:rsidP="000A3109">
            <w:pPr>
              <w:spacing w:after="0" w:line="240" w:lineRule="auto"/>
              <w:ind w:left="32"/>
              <w:rPr>
                <w:rFonts w:ascii="DIN Pro Regular" w:eastAsia="Times New Roman" w:hAnsi="DIN Pro Regular" w:cs="DIN Pro Regular"/>
                <w:color w:val="54595F"/>
                <w:sz w:val="24"/>
                <w:szCs w:val="24"/>
                <w:lang w:eastAsia="de-DE"/>
              </w:rPr>
            </w:pPr>
          </w:p>
        </w:tc>
      </w:tr>
    </w:tbl>
    <w:p w14:paraId="5281B80A" w14:textId="633ECFA6" w:rsidR="00F60670" w:rsidRPr="00583412" w:rsidRDefault="00F60670">
      <w:pPr>
        <w:rPr>
          <w:rFonts w:ascii="DIN Pro Regular" w:eastAsia="Times New Roman" w:hAnsi="DIN Pro Regular" w:cs="DIN Pro Regular"/>
          <w:b/>
          <w:bCs/>
          <w:color w:val="D0D46D"/>
          <w:kern w:val="2"/>
          <w:sz w:val="36"/>
          <w:szCs w:val="32"/>
          <w:lang w:val="x-none" w:eastAsia="zh-CN"/>
        </w:rPr>
      </w:pPr>
    </w:p>
    <w:sectPr w:rsidR="00F60670" w:rsidRPr="005834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659E" w14:textId="77777777" w:rsidR="00A3599E" w:rsidRDefault="00A3599E" w:rsidP="00796DF8">
      <w:pPr>
        <w:spacing w:after="0" w:line="240" w:lineRule="auto"/>
      </w:pPr>
      <w:r>
        <w:separator/>
      </w:r>
    </w:p>
  </w:endnote>
  <w:endnote w:type="continuationSeparator" w:id="0">
    <w:p w14:paraId="5C4BEE97" w14:textId="77777777" w:rsidR="00A3599E" w:rsidRDefault="00A3599E" w:rsidP="0079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Pro">
    <w:altName w:val="Calibri"/>
    <w:charset w:val="00"/>
    <w:family w:val="auto"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365576"/>
      <w:docPartObj>
        <w:docPartGallery w:val="Page Numbers (Bottom of Page)"/>
        <w:docPartUnique/>
      </w:docPartObj>
    </w:sdtPr>
    <w:sdtContent>
      <w:p w14:paraId="383B52FF" w14:textId="2509380A" w:rsidR="00575566" w:rsidRDefault="0057556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B10160" wp14:editId="0B930AC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Triangle isocè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BDE9" w14:textId="77777777" w:rsidR="00575566" w:rsidRDefault="0057556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B1016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08EBDE9" w14:textId="77777777" w:rsidR="00575566" w:rsidRDefault="0057556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6D83" w14:textId="77777777" w:rsidR="00A3599E" w:rsidRDefault="00A3599E" w:rsidP="00796DF8">
      <w:pPr>
        <w:spacing w:after="0" w:line="240" w:lineRule="auto"/>
      </w:pPr>
      <w:r>
        <w:separator/>
      </w:r>
    </w:p>
  </w:footnote>
  <w:footnote w:type="continuationSeparator" w:id="0">
    <w:p w14:paraId="7753864E" w14:textId="77777777" w:rsidR="00A3599E" w:rsidRDefault="00A3599E" w:rsidP="0079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04FD" w14:textId="7994C5D5" w:rsidR="00D30D83" w:rsidRPr="00575566" w:rsidRDefault="00575566" w:rsidP="00E27E3C">
    <w:pPr>
      <w:pStyle w:val="En-tte"/>
      <w:rPr>
        <w:rFonts w:ascii="DIN Pro Medium" w:hAnsi="DIN Pro Medium" w:cs="DIN Pro Medium"/>
        <w:color w:val="0070C0"/>
        <w:sz w:val="28"/>
        <w:szCs w:val="28"/>
      </w:rPr>
    </w:pPr>
    <w:r w:rsidRPr="00575566">
      <w:rPr>
        <w:rFonts w:ascii="DIN Pro Medium" w:hAnsi="DIN Pro Medium" w:cs="DIN Pro Medium"/>
        <w:color w:val="0070C0"/>
        <w:sz w:val="28"/>
        <w:szCs w:val="28"/>
      </w:rPr>
      <w:t>LOGO DE LA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CBA37C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03080"/>
    <w:multiLevelType w:val="hybridMultilevel"/>
    <w:tmpl w:val="04A6C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C6466">
      <w:start w:val="1"/>
      <w:numFmt w:val="bullet"/>
      <w:lvlText w:val="þ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505"/>
    <w:multiLevelType w:val="hybridMultilevel"/>
    <w:tmpl w:val="0598FB8E"/>
    <w:lvl w:ilvl="0" w:tplc="48F8C990">
      <w:numFmt w:val="bullet"/>
      <w:lvlText w:val="-"/>
      <w:lvlJc w:val="left"/>
      <w:pPr>
        <w:ind w:left="720" w:hanging="360"/>
      </w:pPr>
      <w:rPr>
        <w:rFonts w:ascii="DIN Pro Regular" w:eastAsia="Times New Roman" w:hAnsi="DIN Pro Regular" w:cs="DIN Pro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7FE"/>
    <w:multiLevelType w:val="hybridMultilevel"/>
    <w:tmpl w:val="3C141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C6466">
      <w:start w:val="1"/>
      <w:numFmt w:val="bullet"/>
      <w:lvlText w:val="þ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C93"/>
    <w:multiLevelType w:val="hybridMultilevel"/>
    <w:tmpl w:val="89E8173C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1C7747CB"/>
    <w:multiLevelType w:val="hybridMultilevel"/>
    <w:tmpl w:val="F98E7482"/>
    <w:lvl w:ilvl="0" w:tplc="48F8C990">
      <w:numFmt w:val="bullet"/>
      <w:lvlText w:val="-"/>
      <w:lvlJc w:val="left"/>
      <w:pPr>
        <w:ind w:left="752" w:hanging="360"/>
      </w:pPr>
      <w:rPr>
        <w:rFonts w:ascii="DIN Pro Regular" w:eastAsia="Times New Roman" w:hAnsi="DIN Pro Regular" w:cs="DIN Pro Regular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29AB499A"/>
    <w:multiLevelType w:val="hybridMultilevel"/>
    <w:tmpl w:val="C7BAB17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0CD564A"/>
    <w:multiLevelType w:val="hybridMultilevel"/>
    <w:tmpl w:val="158C09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C6466">
      <w:start w:val="1"/>
      <w:numFmt w:val="bullet"/>
      <w:lvlText w:val="þ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A6BC6"/>
    <w:multiLevelType w:val="hybridMultilevel"/>
    <w:tmpl w:val="991EB61C"/>
    <w:lvl w:ilvl="0" w:tplc="52E8F3C4">
      <w:start w:val="1"/>
      <w:numFmt w:val="bullet"/>
      <w:pStyle w:val="Liste2tableaux"/>
      <w:lvlText w:val=""/>
      <w:lvlJc w:val="left"/>
      <w:pPr>
        <w:tabs>
          <w:tab w:val="num" w:pos="-308"/>
        </w:tabs>
        <w:ind w:left="-498" w:hanging="170"/>
      </w:pPr>
      <w:rPr>
        <w:rFonts w:ascii="Wingdings 2" w:hAnsi="Wingdings 2" w:hint="default"/>
        <w:b/>
        <w:i w:val="0"/>
        <w:color w:val="FF6600"/>
        <w:sz w:val="14"/>
        <w:szCs w:val="14"/>
      </w:rPr>
    </w:lvl>
    <w:lvl w:ilvl="1" w:tplc="040C0003">
      <w:start w:val="1"/>
      <w:numFmt w:val="bullet"/>
      <w:pStyle w:val="Liste2tableaux"/>
      <w:lvlText w:val=""/>
      <w:lvlJc w:val="left"/>
      <w:pPr>
        <w:tabs>
          <w:tab w:val="num" w:pos="-211"/>
        </w:tabs>
        <w:ind w:left="-211" w:hanging="360"/>
      </w:pPr>
      <w:rPr>
        <w:rFonts w:ascii="Symbol" w:hAnsi="Symbol" w:hint="default"/>
        <w:color w:val="000000"/>
        <w:sz w:val="18"/>
        <w:szCs w:val="18"/>
      </w:rPr>
    </w:lvl>
    <w:lvl w:ilvl="2" w:tplc="040C0005">
      <w:start w:val="13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Arial" w:eastAsia="Times New Roman" w:hAnsi="Arial" w:cs="Arial" w:hint="default"/>
        <w:b/>
        <w:i w:val="0"/>
        <w:color w:val="FF6600"/>
        <w:sz w:val="14"/>
        <w:szCs w:val="14"/>
      </w:rPr>
    </w:lvl>
    <w:lvl w:ilvl="3" w:tplc="040C0001" w:tentative="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</w:abstractNum>
  <w:abstractNum w:abstractNumId="9" w15:restartNumberingAfterBreak="0">
    <w:nsid w:val="375D3356"/>
    <w:multiLevelType w:val="hybridMultilevel"/>
    <w:tmpl w:val="3420FB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C423B0"/>
    <w:multiLevelType w:val="hybridMultilevel"/>
    <w:tmpl w:val="FDE610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5BC1"/>
    <w:multiLevelType w:val="hybridMultilevel"/>
    <w:tmpl w:val="CC9AC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A73"/>
    <w:multiLevelType w:val="hybridMultilevel"/>
    <w:tmpl w:val="51883DCA"/>
    <w:lvl w:ilvl="0" w:tplc="38BAB6E2">
      <w:start w:val="1"/>
      <w:numFmt w:val="bullet"/>
      <w:pStyle w:val="Listepuces2"/>
      <w:lvlText w:val="l"/>
      <w:lvlJc w:val="left"/>
      <w:pPr>
        <w:tabs>
          <w:tab w:val="num" w:pos="-877"/>
        </w:tabs>
        <w:ind w:left="-877" w:firstLine="29"/>
      </w:pPr>
      <w:rPr>
        <w:rFonts w:ascii="Wingdings" w:hAnsi="Wingdings" w:hint="default"/>
        <w:color w:val="6CAEDF"/>
        <w:position w:val="2"/>
        <w:sz w:val="14"/>
      </w:rPr>
    </w:lvl>
    <w:lvl w:ilvl="1" w:tplc="040C0003">
      <w:start w:val="1"/>
      <w:numFmt w:val="bullet"/>
      <w:lvlText w:val="o"/>
      <w:lvlJc w:val="left"/>
      <w:pPr>
        <w:tabs>
          <w:tab w:val="num" w:pos="308"/>
        </w:tabs>
        <w:ind w:left="30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8"/>
        </w:tabs>
        <w:ind w:left="246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8"/>
        </w:tabs>
        <w:ind w:left="3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8"/>
        </w:tabs>
        <w:ind w:left="3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8"/>
        </w:tabs>
        <w:ind w:left="462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8"/>
        </w:tabs>
        <w:ind w:left="5348" w:hanging="360"/>
      </w:pPr>
      <w:rPr>
        <w:rFonts w:ascii="Wingdings" w:hAnsi="Wingdings" w:hint="default"/>
      </w:rPr>
    </w:lvl>
  </w:abstractNum>
  <w:abstractNum w:abstractNumId="13" w15:restartNumberingAfterBreak="0">
    <w:nsid w:val="40610FC1"/>
    <w:multiLevelType w:val="hybridMultilevel"/>
    <w:tmpl w:val="4B50CED2"/>
    <w:lvl w:ilvl="0" w:tplc="040C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4" w15:restartNumberingAfterBreak="0">
    <w:nsid w:val="4B141120"/>
    <w:multiLevelType w:val="hybridMultilevel"/>
    <w:tmpl w:val="77EE7242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 w15:restartNumberingAfterBreak="0">
    <w:nsid w:val="50A05629"/>
    <w:multiLevelType w:val="hybridMultilevel"/>
    <w:tmpl w:val="0526E34C"/>
    <w:lvl w:ilvl="0" w:tplc="040C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6" w15:restartNumberingAfterBreak="0">
    <w:nsid w:val="549E680D"/>
    <w:multiLevelType w:val="hybridMultilevel"/>
    <w:tmpl w:val="CFDE2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C6466">
      <w:start w:val="1"/>
      <w:numFmt w:val="bullet"/>
      <w:lvlText w:val="þ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F48C9"/>
    <w:multiLevelType w:val="hybridMultilevel"/>
    <w:tmpl w:val="2D5C843E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66CF50EB"/>
    <w:multiLevelType w:val="hybridMultilevel"/>
    <w:tmpl w:val="AF861C84"/>
    <w:lvl w:ilvl="0" w:tplc="FFFFFFFF">
      <w:start w:val="1"/>
      <w:numFmt w:val="bullet"/>
      <w:pStyle w:val="Liste1"/>
      <w:lvlText w:val=""/>
      <w:lvlJc w:val="left"/>
      <w:pPr>
        <w:tabs>
          <w:tab w:val="num" w:pos="450"/>
        </w:tabs>
        <w:ind w:left="374" w:hanging="284"/>
      </w:pPr>
      <w:rPr>
        <w:rFonts w:ascii="Wingdings" w:hAnsi="Wingdings" w:hint="default"/>
        <w:color w:val="FF660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  <w:color w:val="8DC0DB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1164"/>
        </w:tabs>
        <w:ind w:left="1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</w:abstractNum>
  <w:abstractNum w:abstractNumId="19" w15:restartNumberingAfterBreak="0">
    <w:nsid w:val="6884661A"/>
    <w:multiLevelType w:val="hybridMultilevel"/>
    <w:tmpl w:val="195E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0642F"/>
    <w:multiLevelType w:val="hybridMultilevel"/>
    <w:tmpl w:val="E384FD54"/>
    <w:lvl w:ilvl="0" w:tplc="78469580">
      <w:numFmt w:val="bullet"/>
      <w:lvlText w:val="-"/>
      <w:lvlJc w:val="left"/>
      <w:pPr>
        <w:ind w:left="392" w:hanging="360"/>
      </w:pPr>
      <w:rPr>
        <w:rFonts w:ascii="DIN Pro Regular" w:eastAsia="Times New Roman" w:hAnsi="DIN Pro Regular" w:cs="DIN Pro Regular" w:hint="default"/>
      </w:rPr>
    </w:lvl>
    <w:lvl w:ilvl="1" w:tplc="040C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1" w15:restartNumberingAfterBreak="0">
    <w:nsid w:val="705A6AE4"/>
    <w:multiLevelType w:val="hybridMultilevel"/>
    <w:tmpl w:val="08A61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C6466">
      <w:start w:val="1"/>
      <w:numFmt w:val="bullet"/>
      <w:lvlText w:val="þ"/>
      <w:lvlJc w:val="left"/>
      <w:pPr>
        <w:ind w:left="135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06641">
    <w:abstractNumId w:val="1"/>
  </w:num>
  <w:num w:numId="2" w16cid:durableId="996374764">
    <w:abstractNumId w:val="16"/>
  </w:num>
  <w:num w:numId="3" w16cid:durableId="1801805652">
    <w:abstractNumId w:val="7"/>
  </w:num>
  <w:num w:numId="4" w16cid:durableId="1814176031">
    <w:abstractNumId w:val="3"/>
  </w:num>
  <w:num w:numId="5" w16cid:durableId="1171527400">
    <w:abstractNumId w:val="21"/>
  </w:num>
  <w:num w:numId="6" w16cid:durableId="291793142">
    <w:abstractNumId w:val="18"/>
  </w:num>
  <w:num w:numId="7" w16cid:durableId="1444112704">
    <w:abstractNumId w:val="8"/>
  </w:num>
  <w:num w:numId="8" w16cid:durableId="1909610783">
    <w:abstractNumId w:val="20"/>
  </w:num>
  <w:num w:numId="9" w16cid:durableId="1536383559">
    <w:abstractNumId w:val="12"/>
  </w:num>
  <w:num w:numId="10" w16cid:durableId="421730700">
    <w:abstractNumId w:val="10"/>
  </w:num>
  <w:num w:numId="11" w16cid:durableId="1785346749">
    <w:abstractNumId w:val="19"/>
  </w:num>
  <w:num w:numId="12" w16cid:durableId="562520515">
    <w:abstractNumId w:val="6"/>
  </w:num>
  <w:num w:numId="13" w16cid:durableId="387264473">
    <w:abstractNumId w:val="11"/>
  </w:num>
  <w:num w:numId="14" w16cid:durableId="1113326292">
    <w:abstractNumId w:val="9"/>
  </w:num>
  <w:num w:numId="15" w16cid:durableId="915360568">
    <w:abstractNumId w:val="0"/>
  </w:num>
  <w:num w:numId="16" w16cid:durableId="625085726">
    <w:abstractNumId w:val="12"/>
  </w:num>
  <w:num w:numId="17" w16cid:durableId="1477993756">
    <w:abstractNumId w:val="12"/>
  </w:num>
  <w:num w:numId="18" w16cid:durableId="577247029">
    <w:abstractNumId w:val="0"/>
  </w:num>
  <w:num w:numId="19" w16cid:durableId="1237014180">
    <w:abstractNumId w:val="13"/>
  </w:num>
  <w:num w:numId="20" w16cid:durableId="1353065914">
    <w:abstractNumId w:val="2"/>
  </w:num>
  <w:num w:numId="21" w16cid:durableId="1056977469">
    <w:abstractNumId w:val="5"/>
  </w:num>
  <w:num w:numId="22" w16cid:durableId="561216382">
    <w:abstractNumId w:val="15"/>
  </w:num>
  <w:num w:numId="23" w16cid:durableId="2056152252">
    <w:abstractNumId w:val="17"/>
  </w:num>
  <w:num w:numId="24" w16cid:durableId="1865635036">
    <w:abstractNumId w:val="14"/>
  </w:num>
  <w:num w:numId="25" w16cid:durableId="104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0"/>
    <w:rsid w:val="00001674"/>
    <w:rsid w:val="000016F0"/>
    <w:rsid w:val="00003685"/>
    <w:rsid w:val="00007658"/>
    <w:rsid w:val="000157FC"/>
    <w:rsid w:val="00036686"/>
    <w:rsid w:val="0004092B"/>
    <w:rsid w:val="00061C2E"/>
    <w:rsid w:val="00065D42"/>
    <w:rsid w:val="00072211"/>
    <w:rsid w:val="00083CDA"/>
    <w:rsid w:val="00095351"/>
    <w:rsid w:val="000A10BA"/>
    <w:rsid w:val="000A3109"/>
    <w:rsid w:val="000C4CB0"/>
    <w:rsid w:val="000D3F54"/>
    <w:rsid w:val="000D5EC9"/>
    <w:rsid w:val="000F1AB1"/>
    <w:rsid w:val="000F2403"/>
    <w:rsid w:val="00103C0A"/>
    <w:rsid w:val="001055E8"/>
    <w:rsid w:val="00111ABA"/>
    <w:rsid w:val="00112381"/>
    <w:rsid w:val="001208FF"/>
    <w:rsid w:val="00130A53"/>
    <w:rsid w:val="001318DE"/>
    <w:rsid w:val="00133A50"/>
    <w:rsid w:val="00133EA2"/>
    <w:rsid w:val="00140051"/>
    <w:rsid w:val="00146637"/>
    <w:rsid w:val="001539F4"/>
    <w:rsid w:val="00156705"/>
    <w:rsid w:val="00171F23"/>
    <w:rsid w:val="001841D8"/>
    <w:rsid w:val="00192F87"/>
    <w:rsid w:val="001A65C5"/>
    <w:rsid w:val="001E2002"/>
    <w:rsid w:val="0021355E"/>
    <w:rsid w:val="00214FC5"/>
    <w:rsid w:val="00224B81"/>
    <w:rsid w:val="00232404"/>
    <w:rsid w:val="00252C8E"/>
    <w:rsid w:val="002661C9"/>
    <w:rsid w:val="0027279C"/>
    <w:rsid w:val="002805D3"/>
    <w:rsid w:val="00281CAF"/>
    <w:rsid w:val="00285146"/>
    <w:rsid w:val="0029283F"/>
    <w:rsid w:val="00297021"/>
    <w:rsid w:val="002B2A80"/>
    <w:rsid w:val="002C5CB7"/>
    <w:rsid w:val="002C7841"/>
    <w:rsid w:val="002E01A8"/>
    <w:rsid w:val="002F0754"/>
    <w:rsid w:val="002F1564"/>
    <w:rsid w:val="002F5FF2"/>
    <w:rsid w:val="002F7AAF"/>
    <w:rsid w:val="00306C04"/>
    <w:rsid w:val="00322BD4"/>
    <w:rsid w:val="00324A1B"/>
    <w:rsid w:val="00336A67"/>
    <w:rsid w:val="00337148"/>
    <w:rsid w:val="00353A12"/>
    <w:rsid w:val="003A29A3"/>
    <w:rsid w:val="003A300F"/>
    <w:rsid w:val="003B30E6"/>
    <w:rsid w:val="003C6209"/>
    <w:rsid w:val="003C6D89"/>
    <w:rsid w:val="003D18C0"/>
    <w:rsid w:val="003D7D50"/>
    <w:rsid w:val="003E0750"/>
    <w:rsid w:val="003F7991"/>
    <w:rsid w:val="00401CB2"/>
    <w:rsid w:val="00401F7C"/>
    <w:rsid w:val="0040695B"/>
    <w:rsid w:val="004147A8"/>
    <w:rsid w:val="00416830"/>
    <w:rsid w:val="004346B2"/>
    <w:rsid w:val="004467D0"/>
    <w:rsid w:val="004500A7"/>
    <w:rsid w:val="00454D0A"/>
    <w:rsid w:val="00470326"/>
    <w:rsid w:val="00481A2E"/>
    <w:rsid w:val="00482F24"/>
    <w:rsid w:val="004A5DEC"/>
    <w:rsid w:val="004B3C82"/>
    <w:rsid w:val="004C5F45"/>
    <w:rsid w:val="004C64F5"/>
    <w:rsid w:val="004D1272"/>
    <w:rsid w:val="004D51E0"/>
    <w:rsid w:val="004D70FF"/>
    <w:rsid w:val="004E3DEF"/>
    <w:rsid w:val="004E6E25"/>
    <w:rsid w:val="004F22A1"/>
    <w:rsid w:val="004F3EAB"/>
    <w:rsid w:val="004F5829"/>
    <w:rsid w:val="005445F1"/>
    <w:rsid w:val="0055023C"/>
    <w:rsid w:val="00564784"/>
    <w:rsid w:val="005668F8"/>
    <w:rsid w:val="00575566"/>
    <w:rsid w:val="00583412"/>
    <w:rsid w:val="00583818"/>
    <w:rsid w:val="005877AC"/>
    <w:rsid w:val="00591569"/>
    <w:rsid w:val="0059361C"/>
    <w:rsid w:val="005B0084"/>
    <w:rsid w:val="005B6669"/>
    <w:rsid w:val="005C235B"/>
    <w:rsid w:val="005C66C3"/>
    <w:rsid w:val="005D3D0B"/>
    <w:rsid w:val="005E0D0B"/>
    <w:rsid w:val="005E4E0F"/>
    <w:rsid w:val="005F3841"/>
    <w:rsid w:val="00602BAF"/>
    <w:rsid w:val="00610881"/>
    <w:rsid w:val="00621EA8"/>
    <w:rsid w:val="00634052"/>
    <w:rsid w:val="006341AC"/>
    <w:rsid w:val="006434E9"/>
    <w:rsid w:val="00643D46"/>
    <w:rsid w:val="0064472D"/>
    <w:rsid w:val="006563EA"/>
    <w:rsid w:val="006570D8"/>
    <w:rsid w:val="00671DAF"/>
    <w:rsid w:val="0067411E"/>
    <w:rsid w:val="00695558"/>
    <w:rsid w:val="006A2CA6"/>
    <w:rsid w:val="006B3D07"/>
    <w:rsid w:val="006D36AD"/>
    <w:rsid w:val="006E5C0F"/>
    <w:rsid w:val="00713ED5"/>
    <w:rsid w:val="007262EB"/>
    <w:rsid w:val="007325EE"/>
    <w:rsid w:val="00747363"/>
    <w:rsid w:val="007769B1"/>
    <w:rsid w:val="0077718A"/>
    <w:rsid w:val="00777626"/>
    <w:rsid w:val="007808E9"/>
    <w:rsid w:val="007859A1"/>
    <w:rsid w:val="00790394"/>
    <w:rsid w:val="00794EF7"/>
    <w:rsid w:val="00796DF8"/>
    <w:rsid w:val="007A14E8"/>
    <w:rsid w:val="007A227F"/>
    <w:rsid w:val="007A2FFE"/>
    <w:rsid w:val="007B4EA7"/>
    <w:rsid w:val="007E522C"/>
    <w:rsid w:val="007E79FA"/>
    <w:rsid w:val="00803BF3"/>
    <w:rsid w:val="00816E50"/>
    <w:rsid w:val="00832248"/>
    <w:rsid w:val="00841452"/>
    <w:rsid w:val="00870190"/>
    <w:rsid w:val="00874F69"/>
    <w:rsid w:val="008911EE"/>
    <w:rsid w:val="008A094F"/>
    <w:rsid w:val="008C15B5"/>
    <w:rsid w:val="008E752A"/>
    <w:rsid w:val="009013D0"/>
    <w:rsid w:val="009255BB"/>
    <w:rsid w:val="00940DF9"/>
    <w:rsid w:val="009470DB"/>
    <w:rsid w:val="00947DF0"/>
    <w:rsid w:val="009657AA"/>
    <w:rsid w:val="00971869"/>
    <w:rsid w:val="00992E46"/>
    <w:rsid w:val="009A055D"/>
    <w:rsid w:val="009B7315"/>
    <w:rsid w:val="009C1445"/>
    <w:rsid w:val="009D6209"/>
    <w:rsid w:val="009F2B7F"/>
    <w:rsid w:val="009F54E4"/>
    <w:rsid w:val="00A07F2D"/>
    <w:rsid w:val="00A1442D"/>
    <w:rsid w:val="00A1471C"/>
    <w:rsid w:val="00A1793F"/>
    <w:rsid w:val="00A17F11"/>
    <w:rsid w:val="00A30BF8"/>
    <w:rsid w:val="00A32F96"/>
    <w:rsid w:val="00A3599E"/>
    <w:rsid w:val="00A3690A"/>
    <w:rsid w:val="00A37EFA"/>
    <w:rsid w:val="00A443E1"/>
    <w:rsid w:val="00A57CA5"/>
    <w:rsid w:val="00A71100"/>
    <w:rsid w:val="00A73354"/>
    <w:rsid w:val="00A75E96"/>
    <w:rsid w:val="00A84091"/>
    <w:rsid w:val="00A900C7"/>
    <w:rsid w:val="00A95C2A"/>
    <w:rsid w:val="00A976E6"/>
    <w:rsid w:val="00AA2DE7"/>
    <w:rsid w:val="00AB24F1"/>
    <w:rsid w:val="00AB2ED1"/>
    <w:rsid w:val="00AE6CD3"/>
    <w:rsid w:val="00B025E5"/>
    <w:rsid w:val="00B14546"/>
    <w:rsid w:val="00B17201"/>
    <w:rsid w:val="00B31293"/>
    <w:rsid w:val="00B35EAC"/>
    <w:rsid w:val="00B36896"/>
    <w:rsid w:val="00B55AA8"/>
    <w:rsid w:val="00B81B79"/>
    <w:rsid w:val="00B858B8"/>
    <w:rsid w:val="00BD1639"/>
    <w:rsid w:val="00BD3F71"/>
    <w:rsid w:val="00BE08DB"/>
    <w:rsid w:val="00BF2963"/>
    <w:rsid w:val="00BF5B2A"/>
    <w:rsid w:val="00C0562B"/>
    <w:rsid w:val="00C069F0"/>
    <w:rsid w:val="00C11975"/>
    <w:rsid w:val="00C13A2C"/>
    <w:rsid w:val="00C20BB3"/>
    <w:rsid w:val="00C37729"/>
    <w:rsid w:val="00C6150F"/>
    <w:rsid w:val="00C62010"/>
    <w:rsid w:val="00C70D3B"/>
    <w:rsid w:val="00C73264"/>
    <w:rsid w:val="00C73817"/>
    <w:rsid w:val="00C94492"/>
    <w:rsid w:val="00CC6A26"/>
    <w:rsid w:val="00CD0B81"/>
    <w:rsid w:val="00CD22BA"/>
    <w:rsid w:val="00CD6105"/>
    <w:rsid w:val="00CD7DFD"/>
    <w:rsid w:val="00D07B20"/>
    <w:rsid w:val="00D30D83"/>
    <w:rsid w:val="00D3106A"/>
    <w:rsid w:val="00D339D8"/>
    <w:rsid w:val="00D35B93"/>
    <w:rsid w:val="00D37C6F"/>
    <w:rsid w:val="00D423C7"/>
    <w:rsid w:val="00D45316"/>
    <w:rsid w:val="00D5585C"/>
    <w:rsid w:val="00D818BA"/>
    <w:rsid w:val="00D826A2"/>
    <w:rsid w:val="00DA3ED7"/>
    <w:rsid w:val="00DA4147"/>
    <w:rsid w:val="00DA45CC"/>
    <w:rsid w:val="00DA7EAA"/>
    <w:rsid w:val="00DB070F"/>
    <w:rsid w:val="00DB0B51"/>
    <w:rsid w:val="00DD3537"/>
    <w:rsid w:val="00DF01DA"/>
    <w:rsid w:val="00E00DF7"/>
    <w:rsid w:val="00E201E5"/>
    <w:rsid w:val="00E2154E"/>
    <w:rsid w:val="00E22374"/>
    <w:rsid w:val="00E2461F"/>
    <w:rsid w:val="00E24D16"/>
    <w:rsid w:val="00E27E3C"/>
    <w:rsid w:val="00E3094E"/>
    <w:rsid w:val="00E50C5E"/>
    <w:rsid w:val="00E55518"/>
    <w:rsid w:val="00E71C03"/>
    <w:rsid w:val="00E86186"/>
    <w:rsid w:val="00E87579"/>
    <w:rsid w:val="00E97AAB"/>
    <w:rsid w:val="00EA132D"/>
    <w:rsid w:val="00EC2161"/>
    <w:rsid w:val="00EC3E7F"/>
    <w:rsid w:val="00EF7BF5"/>
    <w:rsid w:val="00F00AB6"/>
    <w:rsid w:val="00F0601D"/>
    <w:rsid w:val="00F106DE"/>
    <w:rsid w:val="00F2037C"/>
    <w:rsid w:val="00F413F9"/>
    <w:rsid w:val="00F45FA8"/>
    <w:rsid w:val="00F57606"/>
    <w:rsid w:val="00F60670"/>
    <w:rsid w:val="00F71F70"/>
    <w:rsid w:val="00F7378E"/>
    <w:rsid w:val="00F75F75"/>
    <w:rsid w:val="00F84C9F"/>
    <w:rsid w:val="00F87CBF"/>
    <w:rsid w:val="00F94D68"/>
    <w:rsid w:val="00F97ADB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2C3C"/>
  <w15:chartTrackingRefBased/>
  <w15:docId w15:val="{45B41404-9F55-4163-9497-9FB4A06B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aliases w:val="Titre UTEP"/>
    <w:basedOn w:val="Normal"/>
    <w:next w:val="Normal"/>
    <w:link w:val="Titre1Car"/>
    <w:qFormat/>
    <w:rsid w:val="00D30D83"/>
    <w:pPr>
      <w:keepNext/>
      <w:numPr>
        <w:numId w:val="15"/>
      </w:numPr>
      <w:suppressAutoHyphens/>
      <w:spacing w:after="0" w:line="240" w:lineRule="auto"/>
      <w:outlineLvl w:val="0"/>
    </w:pPr>
    <w:rPr>
      <w:rFonts w:ascii="DIN Pro" w:eastAsia="Times New Roman" w:hAnsi="DIN Pro" w:cs="Cambria"/>
      <w:b/>
      <w:bCs/>
      <w:color w:val="54595F"/>
      <w:kern w:val="2"/>
      <w:sz w:val="36"/>
      <w:szCs w:val="32"/>
      <w:lang w:val="x-none" w:eastAsia="zh-CN"/>
    </w:rPr>
  </w:style>
  <w:style w:type="paragraph" w:styleId="Titre2">
    <w:name w:val="heading 2"/>
    <w:basedOn w:val="Normal"/>
    <w:next w:val="Normal"/>
    <w:link w:val="Titre2Car"/>
    <w:qFormat/>
    <w:rsid w:val="00D30D83"/>
    <w:pPr>
      <w:keepNext/>
      <w:numPr>
        <w:ilvl w:val="1"/>
        <w:numId w:val="15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54595F"/>
      <w:sz w:val="28"/>
      <w:szCs w:val="28"/>
      <w:lang w:val="x-none" w:eastAsia="zh-CN"/>
    </w:rPr>
  </w:style>
  <w:style w:type="paragraph" w:styleId="Titre3">
    <w:name w:val="heading 3"/>
    <w:basedOn w:val="Normal"/>
    <w:next w:val="Normal"/>
    <w:link w:val="Titre3Car"/>
    <w:qFormat/>
    <w:rsid w:val="00D30D83"/>
    <w:pPr>
      <w:keepNext/>
      <w:numPr>
        <w:ilvl w:val="2"/>
        <w:numId w:val="15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54595F"/>
      <w:sz w:val="26"/>
      <w:szCs w:val="26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0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DF8"/>
  </w:style>
  <w:style w:type="paragraph" w:styleId="Pieddepage">
    <w:name w:val="footer"/>
    <w:basedOn w:val="Normal"/>
    <w:link w:val="PieddepageCar"/>
    <w:unhideWhenUsed/>
    <w:rsid w:val="0079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96DF8"/>
  </w:style>
  <w:style w:type="paragraph" w:customStyle="1" w:styleId="Titre1nonindex">
    <w:name w:val="Titre 1 non indexé"/>
    <w:next w:val="Normal"/>
    <w:rsid w:val="00671DAF"/>
    <w:pPr>
      <w:spacing w:after="150" w:line="400" w:lineRule="exact"/>
    </w:pPr>
    <w:rPr>
      <w:rFonts w:ascii="Arial" w:eastAsia="Times New Roman" w:hAnsi="Arial"/>
      <w:b/>
      <w:color w:val="0A2878"/>
      <w:sz w:val="36"/>
    </w:rPr>
  </w:style>
  <w:style w:type="paragraph" w:customStyle="1" w:styleId="Liste1">
    <w:name w:val="Liste 1"/>
    <w:basedOn w:val="Normal"/>
    <w:rsid w:val="00671DAF"/>
    <w:pPr>
      <w:numPr>
        <w:numId w:val="6"/>
      </w:numPr>
      <w:spacing w:after="0" w:line="260" w:lineRule="atLeast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iste2tableaux">
    <w:name w:val="Liste 2 tableaux"/>
    <w:basedOn w:val="Normal"/>
    <w:link w:val="Liste2tableauxCar"/>
    <w:rsid w:val="00671DAF"/>
    <w:pPr>
      <w:numPr>
        <w:ilvl w:val="1"/>
        <w:numId w:val="7"/>
      </w:numPr>
      <w:tabs>
        <w:tab w:val="clear" w:pos="-211"/>
        <w:tab w:val="num" w:pos="-308"/>
      </w:tabs>
      <w:spacing w:after="0" w:line="240" w:lineRule="auto"/>
      <w:ind w:left="-498" w:hanging="170"/>
    </w:pPr>
    <w:rPr>
      <w:rFonts w:ascii="Arial" w:eastAsia="Times New Roman" w:hAnsi="Arial"/>
      <w:sz w:val="18"/>
      <w:szCs w:val="24"/>
      <w:lang w:eastAsia="fr-FR"/>
    </w:rPr>
  </w:style>
  <w:style w:type="character" w:customStyle="1" w:styleId="Liste2tableauxCar">
    <w:name w:val="Liste 2 tableaux Car"/>
    <w:link w:val="Liste2tableaux"/>
    <w:rsid w:val="00671DAF"/>
    <w:rPr>
      <w:rFonts w:ascii="Arial" w:eastAsia="Times New Roman" w:hAnsi="Arial" w:cs="Times New Roman"/>
      <w:sz w:val="18"/>
      <w:szCs w:val="24"/>
      <w:lang w:eastAsia="fr-FR"/>
    </w:rPr>
  </w:style>
  <w:style w:type="table" w:styleId="Grilledutableau">
    <w:name w:val="Table Grid"/>
    <w:basedOn w:val="TableauNormal"/>
    <w:rsid w:val="00671D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1D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71DAF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71DAF"/>
    <w:rPr>
      <w:vertAlign w:val="superscript"/>
    </w:rPr>
  </w:style>
  <w:style w:type="paragraph" w:customStyle="1" w:styleId="Standard">
    <w:name w:val="Standard"/>
    <w:rsid w:val="006434E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Listepuces2">
    <w:name w:val="List Bullet 2"/>
    <w:basedOn w:val="Normal"/>
    <w:link w:val="Listepuces2Car"/>
    <w:qFormat/>
    <w:rsid w:val="006434E9"/>
    <w:pPr>
      <w:numPr>
        <w:numId w:val="9"/>
      </w:numPr>
      <w:tabs>
        <w:tab w:val="left" w:pos="567"/>
      </w:tabs>
      <w:spacing w:before="80" w:after="80" w:line="240" w:lineRule="atLeast"/>
      <w:contextualSpacing/>
      <w:jc w:val="both"/>
    </w:pPr>
    <w:rPr>
      <w:rFonts w:ascii="Arial" w:eastAsia="Times New Roman" w:hAnsi="Arial"/>
      <w:szCs w:val="24"/>
      <w:lang w:eastAsia="fr-FR"/>
    </w:rPr>
  </w:style>
  <w:style w:type="character" w:customStyle="1" w:styleId="Listepuces2Car">
    <w:name w:val="Liste à puces 2 Car"/>
    <w:link w:val="Listepuces2"/>
    <w:rsid w:val="006434E9"/>
    <w:rPr>
      <w:rFonts w:ascii="Arial" w:eastAsia="Times New Roman" w:hAnsi="Arial" w:cs="Times New Roman"/>
      <w:szCs w:val="24"/>
      <w:lang w:eastAsia="fr-FR"/>
    </w:rPr>
  </w:style>
  <w:style w:type="character" w:customStyle="1" w:styleId="Titre1Car">
    <w:name w:val="Titre 1 Car"/>
    <w:aliases w:val="Titre UTEP Car"/>
    <w:link w:val="Titre1"/>
    <w:rsid w:val="00D30D83"/>
    <w:rPr>
      <w:rFonts w:ascii="DIN Pro" w:eastAsia="Times New Roman" w:hAnsi="DIN Pro" w:cs="Cambria"/>
      <w:b/>
      <w:bCs/>
      <w:color w:val="54595F"/>
      <w:kern w:val="2"/>
      <w:sz w:val="36"/>
      <w:szCs w:val="32"/>
      <w:lang w:val="x-none" w:eastAsia="zh-CN"/>
    </w:rPr>
  </w:style>
  <w:style w:type="character" w:customStyle="1" w:styleId="Titre2Car">
    <w:name w:val="Titre 2 Car"/>
    <w:link w:val="Titre2"/>
    <w:rsid w:val="00D30D83"/>
    <w:rPr>
      <w:rFonts w:ascii="Cambria" w:eastAsia="Times New Roman" w:hAnsi="Cambria" w:cs="Cambria"/>
      <w:b/>
      <w:bCs/>
      <w:i/>
      <w:iCs/>
      <w:color w:val="54595F"/>
      <w:sz w:val="28"/>
      <w:szCs w:val="28"/>
      <w:lang w:val="x-none" w:eastAsia="zh-CN"/>
    </w:rPr>
  </w:style>
  <w:style w:type="character" w:customStyle="1" w:styleId="Titre3Car">
    <w:name w:val="Titre 3 Car"/>
    <w:link w:val="Titre3"/>
    <w:rsid w:val="00D30D83"/>
    <w:rPr>
      <w:rFonts w:ascii="Cambria" w:eastAsia="Times New Roman" w:hAnsi="Cambria" w:cs="Cambria"/>
      <w:b/>
      <w:bCs/>
      <w:color w:val="54595F"/>
      <w:sz w:val="26"/>
      <w:szCs w:val="26"/>
      <w:lang w:val="x-none" w:eastAsia="zh-CN"/>
    </w:rPr>
  </w:style>
  <w:style w:type="character" w:customStyle="1" w:styleId="Chiffretitre">
    <w:name w:val="Chiffre titre"/>
    <w:uiPriority w:val="1"/>
    <w:qFormat/>
    <w:rsid w:val="00D30D83"/>
    <w:rPr>
      <w:rFonts w:ascii="DIN Pro Black" w:hAnsi="DIN Pro Black"/>
      <w:color w:val="54595F"/>
      <w:sz w:val="5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945B-5F25-4F75-A969-14A2FA38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UTEP DE SAINTONGE</dc:creator>
  <cp:keywords/>
  <dc:description/>
  <cp:lastModifiedBy>UTEP DE SAINTONGE</cp:lastModifiedBy>
  <cp:revision>146</cp:revision>
  <dcterms:created xsi:type="dcterms:W3CDTF">2023-02-22T10:25:00Z</dcterms:created>
  <dcterms:modified xsi:type="dcterms:W3CDTF">2024-05-15T14:48:00Z</dcterms:modified>
</cp:coreProperties>
</file>